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07F" w:rsidRDefault="0096707F" w:rsidP="0096707F">
      <w:pPr>
        <w:pStyle w:val="NormalWeb"/>
        <w:spacing w:before="0" w:beforeAutospacing="0" w:after="0" w:afterAutospacing="0" w:line="480" w:lineRule="auto"/>
        <w:rPr>
          <w:color w:val="0E101A"/>
        </w:rPr>
      </w:pPr>
      <w:bookmarkStart w:id="0" w:name="_GoBack"/>
      <w:bookmarkEnd w:id="0"/>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r>
        <w:rPr>
          <w:color w:val="0E101A"/>
        </w:rPr>
        <w:t xml:space="preserve">                                                          Student’s name;</w:t>
      </w:r>
    </w:p>
    <w:p w:rsidR="0096707F" w:rsidRDefault="0096707F" w:rsidP="0096707F">
      <w:pPr>
        <w:pStyle w:val="NormalWeb"/>
        <w:spacing w:before="0" w:beforeAutospacing="0" w:after="0" w:afterAutospacing="0" w:line="480" w:lineRule="auto"/>
        <w:rPr>
          <w:color w:val="0E101A"/>
        </w:rPr>
      </w:pPr>
      <w:r>
        <w:rPr>
          <w:color w:val="0E101A"/>
        </w:rPr>
        <w:t xml:space="preserve">                                                          Institutional affiliation;</w:t>
      </w:r>
    </w:p>
    <w:p w:rsidR="0096707F" w:rsidRDefault="0096707F" w:rsidP="0096707F">
      <w:pPr>
        <w:pStyle w:val="NormalWeb"/>
        <w:spacing w:before="0" w:beforeAutospacing="0" w:after="0" w:afterAutospacing="0" w:line="480" w:lineRule="auto"/>
        <w:rPr>
          <w:color w:val="0E101A"/>
        </w:rPr>
      </w:pPr>
      <w:r>
        <w:rPr>
          <w:color w:val="0E101A"/>
        </w:rPr>
        <w:t xml:space="preserve">                                                          Date of submission;</w:t>
      </w: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p>
    <w:p w:rsidR="005B2087" w:rsidRPr="0096707F" w:rsidRDefault="0096707F" w:rsidP="0096707F">
      <w:pPr>
        <w:pStyle w:val="NormalWeb"/>
        <w:spacing w:before="0" w:beforeAutospacing="0" w:after="0" w:afterAutospacing="0" w:line="480" w:lineRule="auto"/>
        <w:rPr>
          <w:color w:val="0E101A"/>
        </w:rPr>
      </w:pPr>
      <w:r w:rsidRPr="0096707F">
        <w:rPr>
          <w:color w:val="0E101A"/>
        </w:rPr>
        <w:lastRenderedPageBreak/>
        <w:t>Committing or planning crimes is a way of life for some people. Reports show that the rate of parolees committing new crimes within 18 months of their release is above average. Parole and probation searches help the criminal justice system with information needed to determine whether parolees and probationers are continuing to possess drugs or weapons or otherwise still committing a crime (Cohen, &amp; Gobert, 1999).</w:t>
      </w:r>
      <w:r w:rsidR="00783043">
        <w:rPr>
          <w:color w:val="0E101A"/>
        </w:rPr>
        <w:t xml:space="preserve">probation and parole allow criminal to be released from prison after serving apportion of their sentences. The main goal is to rehabilitate offenders and guide them back into society while minimizing </w:t>
      </w:r>
      <w:r w:rsidR="005B2087">
        <w:rPr>
          <w:color w:val="0E101A"/>
        </w:rPr>
        <w:t>recidivism. The</w:t>
      </w:r>
      <w:r w:rsidR="00D462EE">
        <w:rPr>
          <w:color w:val="0E101A"/>
        </w:rPr>
        <w:t xml:space="preserve"> causes for recidivism according to united states supreme court is that, ”criminals have necessarily shown a lapse in the ability to control and conform their behavior to the legitimate standards of society by the normal impulses of self-restraint</w:t>
      </w:r>
      <w:r w:rsidR="005B2087">
        <w:rPr>
          <w:color w:val="0E101A"/>
        </w:rPr>
        <w:t xml:space="preserve">” </w:t>
      </w:r>
      <w:r w:rsidR="005B2087" w:rsidRPr="0096707F">
        <w:rPr>
          <w:color w:val="0E101A"/>
        </w:rPr>
        <w:t>(Cohen, &amp; Gobert, 1999)</w:t>
      </w:r>
      <w:r w:rsidR="005B2087">
        <w:rPr>
          <w:color w:val="0E101A"/>
        </w:rPr>
        <w:t>.</w:t>
      </w:r>
    </w:p>
    <w:p w:rsidR="0096707F" w:rsidRDefault="0096707F" w:rsidP="0096707F">
      <w:pPr>
        <w:pStyle w:val="NormalWeb"/>
        <w:spacing w:before="0" w:beforeAutospacing="0" w:after="0" w:afterAutospacing="0" w:line="480" w:lineRule="auto"/>
        <w:rPr>
          <w:color w:val="0E101A"/>
        </w:rPr>
      </w:pPr>
      <w:r w:rsidRPr="0096707F">
        <w:rPr>
          <w:color w:val="0E101A"/>
        </w:rPr>
        <w:t>From the people v. Gutierrez's articles, the court ruled that Gutierrez was illegally detained when the deputy learned that he was searchable and therefore the evidence found in his possession should have been suppressed. There was no justification for detaining Gutierrez after the deputies determined he was not armed and did not live in the residence where they were c</w:t>
      </w:r>
      <w:r w:rsidR="002319C1">
        <w:rPr>
          <w:color w:val="0E101A"/>
        </w:rPr>
        <w:t>onducting the probation search.</w:t>
      </w:r>
      <w:r w:rsidR="002319C1" w:rsidRPr="0096707F">
        <w:rPr>
          <w:color w:val="0E101A"/>
        </w:rPr>
        <w:t xml:space="preserve"> </w:t>
      </w:r>
      <w:r w:rsidRPr="0096707F">
        <w:rPr>
          <w:color w:val="0E101A"/>
        </w:rPr>
        <w:t>From the people v. Cervantes's article, the Cervantes argued that the search of the bags in the back seat exceeded the permissible scope of tiffany’s probation search. The court concluded that the officer’s discovery of the drugs in tiffany’s bags was inevitable and the drugs were not subject to suppression. This is because tiffany was on search condition and it was inevitable that the officers would have searched the console during their subsequent probation search of the vehicle. Tiffany was sitting next to the console and would have stowed the drugs inside it and so the probation search was lawful.it was also probable that the officers would find the drugs in the console and as such have a probable cause to search the entire vehicle.</w:t>
      </w:r>
    </w:p>
    <w:p w:rsidR="002319C1" w:rsidRDefault="002319C1" w:rsidP="002319C1">
      <w:pPr>
        <w:pStyle w:val="NormalWeb"/>
        <w:spacing w:before="0" w:beforeAutospacing="0" w:after="0" w:afterAutospacing="0" w:line="480" w:lineRule="auto"/>
        <w:rPr>
          <w:color w:val="0E101A"/>
        </w:rPr>
      </w:pPr>
      <w:r>
        <w:rPr>
          <w:color w:val="0E101A"/>
        </w:rPr>
        <w:lastRenderedPageBreak/>
        <w:t>This cases will apply to everyday life as court seeks to justify its ruling on grounds that suppression of evidence in such cases is necessary to prevent officers from grabbling people off the streets and searching them illegally in hopes that if evidence is discovered, it would turn out they were on parole or probation searches</w:t>
      </w:r>
      <w:r w:rsidR="005B2087">
        <w:rPr>
          <w:color w:val="0E101A"/>
        </w:rPr>
        <w:t xml:space="preserve"> (Allen et al, 1985)</w:t>
      </w:r>
      <w:r>
        <w:rPr>
          <w:color w:val="0E101A"/>
        </w:rPr>
        <w:t>.</w:t>
      </w:r>
    </w:p>
    <w:p w:rsidR="002319C1" w:rsidRPr="0096707F" w:rsidRDefault="002319C1" w:rsidP="0096707F">
      <w:pPr>
        <w:pStyle w:val="NormalWeb"/>
        <w:spacing w:before="0" w:beforeAutospacing="0" w:after="0" w:afterAutospacing="0" w:line="480" w:lineRule="auto"/>
        <w:rPr>
          <w:color w:val="0E101A"/>
        </w:rPr>
      </w:pPr>
    </w:p>
    <w:p w:rsidR="0096707F" w:rsidRDefault="0096707F" w:rsidP="0096707F">
      <w:pPr>
        <w:pStyle w:val="NormalWeb"/>
        <w:spacing w:before="0" w:beforeAutospacing="0" w:after="0" w:afterAutospacing="0" w:line="480" w:lineRule="auto"/>
        <w:rPr>
          <w:color w:val="0E101A"/>
        </w:rPr>
      </w:pPr>
      <w:r w:rsidRPr="0096707F">
        <w:rPr>
          <w:color w:val="0E101A"/>
        </w:rPr>
        <w:t> For parole, searches officers must have probable cause or reasonable suspicion to believe that the search is warranted. it is required that; the officers must have known the suspect was on parole, the search must have been motivated by legitimate law enforcement or rehabilitative interest, and the search must have been reasonable in its scope and interest (Cohen, &amp; Gobert, 1999).</w:t>
      </w:r>
      <w:r w:rsidR="00783043">
        <w:rPr>
          <w:color w:val="0E101A"/>
        </w:rPr>
        <w:t>parole is granted after an offender has served a portion of his or her prison sentence.</w:t>
      </w:r>
      <w:r w:rsidRPr="0096707F">
        <w:rPr>
          <w:color w:val="0E101A"/>
        </w:rPr>
        <w:t xml:space="preserve"> For probation searches, officers search even though they have no reason to believe the probationer committed a new crime. Probation search requires; the officer to be aware of the search conditions, there should be a probationary purpose for the search, they must be reasonable in their scope and intensity, and in some cases, the courts have ruled that the officers must notify the probationer that the search was about to occur (Allen et al, 1985).</w:t>
      </w:r>
      <w:r w:rsidR="00783043">
        <w:rPr>
          <w:color w:val="0E101A"/>
        </w:rPr>
        <w:t>probation can be granted as an alternative to imposing jail sentence.</w:t>
      </w:r>
    </w:p>
    <w:p w:rsidR="005B2087" w:rsidRPr="0096707F" w:rsidRDefault="005B2087" w:rsidP="0096707F">
      <w:pPr>
        <w:pStyle w:val="NormalWeb"/>
        <w:spacing w:before="0" w:beforeAutospacing="0" w:after="0" w:afterAutospacing="0" w:line="480" w:lineRule="auto"/>
        <w:rPr>
          <w:color w:val="0E101A"/>
        </w:rPr>
      </w:pPr>
      <w:r>
        <w:rPr>
          <w:color w:val="0E101A"/>
        </w:rPr>
        <w:t xml:space="preserve"> In order to protect the public, parole and probation searches help in rehabilitation effort because some parolees and probationers will be less likely to keep committing crimes if they know they can be searched at any time (Cohen, &amp; Gobert, 1999).</w:t>
      </w:r>
    </w:p>
    <w:p w:rsidR="0096707F" w:rsidRPr="0096707F" w:rsidRDefault="0096707F" w:rsidP="0096707F">
      <w:pPr>
        <w:pStyle w:val="NormalWeb"/>
        <w:spacing w:before="0" w:beforeAutospacing="0" w:after="0" w:afterAutospacing="0" w:line="480" w:lineRule="auto"/>
        <w:rPr>
          <w:color w:val="0E101A"/>
        </w:rPr>
      </w:pPr>
    </w:p>
    <w:p w:rsidR="005B2087" w:rsidRDefault="005B2087" w:rsidP="0096707F">
      <w:pPr>
        <w:pStyle w:val="NormalWeb"/>
        <w:spacing w:before="0" w:beforeAutospacing="0" w:after="0" w:afterAutospacing="0" w:line="480" w:lineRule="auto"/>
        <w:rPr>
          <w:color w:val="0E101A"/>
        </w:rPr>
      </w:pPr>
    </w:p>
    <w:p w:rsidR="005876DA" w:rsidRDefault="005B2087" w:rsidP="0096707F">
      <w:pPr>
        <w:pStyle w:val="NormalWeb"/>
        <w:spacing w:before="0" w:beforeAutospacing="0" w:after="0" w:afterAutospacing="0" w:line="480" w:lineRule="auto"/>
        <w:rPr>
          <w:color w:val="0E101A"/>
        </w:rPr>
      </w:pPr>
      <w:r>
        <w:rPr>
          <w:color w:val="0E101A"/>
        </w:rPr>
        <w:t xml:space="preserve">                                                            </w:t>
      </w:r>
    </w:p>
    <w:p w:rsidR="005876DA" w:rsidRDefault="005876DA" w:rsidP="0096707F">
      <w:pPr>
        <w:pStyle w:val="NormalWeb"/>
        <w:spacing w:before="0" w:beforeAutospacing="0" w:after="0" w:afterAutospacing="0" w:line="480" w:lineRule="auto"/>
        <w:rPr>
          <w:color w:val="0E101A"/>
        </w:rPr>
      </w:pPr>
    </w:p>
    <w:p w:rsidR="0096707F" w:rsidRDefault="005876DA" w:rsidP="0096707F">
      <w:pPr>
        <w:pStyle w:val="NormalWeb"/>
        <w:spacing w:before="0" w:beforeAutospacing="0" w:after="0" w:afterAutospacing="0" w:line="480" w:lineRule="auto"/>
        <w:rPr>
          <w:color w:val="0E101A"/>
        </w:rPr>
      </w:pPr>
      <w:r>
        <w:rPr>
          <w:color w:val="0E101A"/>
        </w:rPr>
        <w:lastRenderedPageBreak/>
        <w:t xml:space="preserve">                                                </w:t>
      </w:r>
      <w:r w:rsidR="0096707F">
        <w:rPr>
          <w:color w:val="0E101A"/>
        </w:rPr>
        <w:t>References</w:t>
      </w:r>
    </w:p>
    <w:p w:rsidR="0096707F" w:rsidRPr="0096707F" w:rsidRDefault="0096707F" w:rsidP="0096707F">
      <w:pPr>
        <w:pStyle w:val="NormalWeb"/>
        <w:numPr>
          <w:ilvl w:val="0"/>
          <w:numId w:val="1"/>
        </w:numPr>
        <w:spacing w:before="0" w:beforeAutospacing="0" w:after="0" w:afterAutospacing="0" w:line="480" w:lineRule="auto"/>
        <w:rPr>
          <w:color w:val="0E101A"/>
        </w:rPr>
      </w:pPr>
      <w:r w:rsidRPr="0096707F">
        <w:rPr>
          <w:color w:val="0E101A"/>
        </w:rPr>
        <w:t xml:space="preserve">Allen, H. E., </w:t>
      </w:r>
      <w:proofErr w:type="spellStart"/>
      <w:r w:rsidRPr="0096707F">
        <w:rPr>
          <w:color w:val="0E101A"/>
        </w:rPr>
        <w:t>Latessa</w:t>
      </w:r>
      <w:proofErr w:type="spellEnd"/>
      <w:r w:rsidRPr="0096707F">
        <w:rPr>
          <w:color w:val="0E101A"/>
        </w:rPr>
        <w:t xml:space="preserve">, E. J., </w:t>
      </w:r>
      <w:proofErr w:type="spellStart"/>
      <w:r w:rsidRPr="0096707F">
        <w:rPr>
          <w:color w:val="0E101A"/>
        </w:rPr>
        <w:t>Eskridge</w:t>
      </w:r>
      <w:proofErr w:type="spellEnd"/>
      <w:r w:rsidRPr="0096707F">
        <w:rPr>
          <w:color w:val="0E101A"/>
        </w:rPr>
        <w:t>, C. W., &amp; Vito, G. F. (1985). Probation and parole in America.</w:t>
      </w:r>
    </w:p>
    <w:p w:rsidR="0096707F" w:rsidRPr="0096707F" w:rsidRDefault="0096707F" w:rsidP="0096707F">
      <w:pPr>
        <w:pStyle w:val="NormalWeb"/>
        <w:numPr>
          <w:ilvl w:val="0"/>
          <w:numId w:val="1"/>
        </w:numPr>
        <w:spacing w:before="0" w:beforeAutospacing="0" w:after="0" w:afterAutospacing="0" w:line="480" w:lineRule="auto"/>
        <w:rPr>
          <w:color w:val="0E101A"/>
        </w:rPr>
      </w:pPr>
      <w:r w:rsidRPr="0096707F">
        <w:rPr>
          <w:color w:val="0E101A"/>
        </w:rPr>
        <w:t>Cohen, N. P., &amp; Gobert, J. J. (1999). </w:t>
      </w:r>
      <w:r w:rsidRPr="0096707F">
        <w:rPr>
          <w:rStyle w:val="Emphasis"/>
          <w:color w:val="0E101A"/>
        </w:rPr>
        <w:t>The law of probation and parole</w:t>
      </w:r>
      <w:r w:rsidRPr="0096707F">
        <w:rPr>
          <w:color w:val="0E101A"/>
        </w:rPr>
        <w:t> (pp. 1-4). West Group.</w:t>
      </w:r>
    </w:p>
    <w:p w:rsidR="00680438" w:rsidRPr="0096707F" w:rsidRDefault="00680438" w:rsidP="0096707F">
      <w:pPr>
        <w:spacing w:line="480" w:lineRule="auto"/>
        <w:rPr>
          <w:rFonts w:ascii="Times New Roman" w:hAnsi="Times New Roman" w:cs="Times New Roman"/>
        </w:rPr>
      </w:pPr>
    </w:p>
    <w:sectPr w:rsidR="00680438" w:rsidRPr="0096707F" w:rsidSect="00A117B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7E9" w:rsidRDefault="009F47E9" w:rsidP="0096707F">
      <w:pPr>
        <w:spacing w:after="0" w:line="240" w:lineRule="auto"/>
      </w:pPr>
      <w:r>
        <w:separator/>
      </w:r>
    </w:p>
  </w:endnote>
  <w:endnote w:type="continuationSeparator" w:id="0">
    <w:p w:rsidR="009F47E9" w:rsidRDefault="009F47E9" w:rsidP="0096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7E9" w:rsidRDefault="009F47E9" w:rsidP="0096707F">
      <w:pPr>
        <w:spacing w:after="0" w:line="240" w:lineRule="auto"/>
      </w:pPr>
      <w:r>
        <w:separator/>
      </w:r>
    </w:p>
  </w:footnote>
  <w:footnote w:type="continuationSeparator" w:id="0">
    <w:p w:rsidR="009F47E9" w:rsidRDefault="009F47E9" w:rsidP="0096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7B3" w:rsidRDefault="00A117B3">
    <w:pPr>
      <w:pStyle w:val="Header"/>
      <w:jc w:val="right"/>
    </w:pPr>
    <w:r w:rsidRPr="00A117B3">
      <w:rPr>
        <w:rFonts w:ascii="Times New Roman" w:hAnsi="Times New Roman" w:cs="Times New Roman"/>
        <w:sz w:val="24"/>
        <w:szCs w:val="24"/>
      </w:rPr>
      <w:t xml:space="preserve">Probation </w:t>
    </w:r>
    <w:r>
      <w:rPr>
        <w:rFonts w:ascii="Times New Roman" w:hAnsi="Times New Roman" w:cs="Times New Roman"/>
        <w:sz w:val="24"/>
        <w:szCs w:val="24"/>
      </w:rPr>
      <w:t>and parole.</w:t>
    </w:r>
    <w:r>
      <w:t xml:space="preserve">                                                                        </w:t>
    </w:r>
    <w:sdt>
      <w:sdtPr>
        <w:id w:val="-4685101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19E4">
          <w:rPr>
            <w:noProof/>
          </w:rPr>
          <w:t>2</w:t>
        </w:r>
        <w:r>
          <w:rPr>
            <w:noProof/>
          </w:rPr>
          <w:fldChar w:fldCharType="end"/>
        </w:r>
      </w:sdtContent>
    </w:sdt>
  </w:p>
  <w:p w:rsidR="0096707F" w:rsidRDefault="009670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7B3" w:rsidRDefault="00A117B3">
    <w:pPr>
      <w:pStyle w:val="Header"/>
      <w:jc w:val="right"/>
    </w:pPr>
    <w:r w:rsidRPr="00A117B3">
      <w:rPr>
        <w:rFonts w:ascii="Times New Roman" w:hAnsi="Times New Roman" w:cs="Times New Roman"/>
        <w:sz w:val="24"/>
        <w:szCs w:val="24"/>
      </w:rPr>
      <w:t>RUNNING HEAD: probation and parole</w:t>
    </w:r>
    <w:r>
      <w:t xml:space="preserve">.                                                                         </w:t>
    </w:r>
    <w:sdt>
      <w:sdtPr>
        <w:id w:val="1074792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19E4">
          <w:rPr>
            <w:noProof/>
          </w:rPr>
          <w:t>1</w:t>
        </w:r>
        <w:r>
          <w:rPr>
            <w:noProof/>
          </w:rPr>
          <w:fldChar w:fldCharType="end"/>
        </w:r>
      </w:sdtContent>
    </w:sdt>
  </w:p>
  <w:p w:rsidR="0096707F" w:rsidRDefault="009670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466B7B"/>
    <w:multiLevelType w:val="hybridMultilevel"/>
    <w:tmpl w:val="D62E1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1AD"/>
    <w:rsid w:val="00042F74"/>
    <w:rsid w:val="000E7D39"/>
    <w:rsid w:val="000F7E01"/>
    <w:rsid w:val="00132352"/>
    <w:rsid w:val="00225123"/>
    <w:rsid w:val="002319C1"/>
    <w:rsid w:val="0028233E"/>
    <w:rsid w:val="00424E1C"/>
    <w:rsid w:val="004C174E"/>
    <w:rsid w:val="005876DA"/>
    <w:rsid w:val="005B2087"/>
    <w:rsid w:val="00680438"/>
    <w:rsid w:val="006B0687"/>
    <w:rsid w:val="00783043"/>
    <w:rsid w:val="009455D4"/>
    <w:rsid w:val="0096707F"/>
    <w:rsid w:val="009F47E9"/>
    <w:rsid w:val="00A117B3"/>
    <w:rsid w:val="00B819E4"/>
    <w:rsid w:val="00C2034D"/>
    <w:rsid w:val="00CC31AD"/>
    <w:rsid w:val="00D306F0"/>
    <w:rsid w:val="00D462EE"/>
    <w:rsid w:val="00DA45F8"/>
    <w:rsid w:val="00EC4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E918AB-7A7E-4F23-A0B2-62E92C3A8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07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707F"/>
    <w:rPr>
      <w:i/>
      <w:iCs/>
    </w:rPr>
  </w:style>
  <w:style w:type="paragraph" w:styleId="Header">
    <w:name w:val="header"/>
    <w:basedOn w:val="Normal"/>
    <w:link w:val="HeaderChar"/>
    <w:uiPriority w:val="99"/>
    <w:unhideWhenUsed/>
    <w:rsid w:val="00967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07F"/>
  </w:style>
  <w:style w:type="paragraph" w:styleId="Footer">
    <w:name w:val="footer"/>
    <w:basedOn w:val="Normal"/>
    <w:link w:val="FooterChar"/>
    <w:uiPriority w:val="99"/>
    <w:unhideWhenUsed/>
    <w:rsid w:val="00967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77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525FA-B32F-4A0D-B58D-41B829D06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2020-10-12T20:14:00Z</dcterms:created>
  <dcterms:modified xsi:type="dcterms:W3CDTF">2020-10-12T20:14:00Z</dcterms:modified>
</cp:coreProperties>
</file>